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75EE7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89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F75EE7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20.08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Pr="000E10D7">
        <w:rPr>
          <w:rFonts w:ascii="Times New Roman" w:hAnsi="Times New Roman" w:cs="Times New Roman"/>
        </w:rPr>
        <w:t xml:space="preserve">dzierżawy </w:t>
      </w:r>
      <w:r w:rsidR="006606EF">
        <w:rPr>
          <w:rFonts w:ascii="Times New Roman" w:hAnsi="Times New Roman" w:cs="Times New Roman"/>
        </w:rPr>
        <w:t>terenu przy ul. Szerokiej 8B działka 25/8</w:t>
      </w:r>
      <w:r w:rsidR="00F75EE7">
        <w:rPr>
          <w:rFonts w:ascii="Times New Roman" w:hAnsi="Times New Roman" w:cs="Times New Roman"/>
        </w:rPr>
        <w:t xml:space="preserve"> obręb 2052</w:t>
      </w:r>
      <w:r w:rsidR="002341FE">
        <w:rPr>
          <w:rFonts w:ascii="Times New Roman" w:hAnsi="Times New Roman" w:cs="Times New Roman"/>
        </w:rPr>
        <w:t xml:space="preserve"> 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d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 xml:space="preserve">Do Rady Osiedla wpłynął wniosek dotyczący dzierżawy w/w gruntu. </w:t>
      </w:r>
      <w:r w:rsidR="00F75EE7">
        <w:rPr>
          <w:rFonts w:ascii="Times New Roman" w:hAnsi="Times New Roman" w:cs="Times New Roman"/>
        </w:rPr>
        <w:t>Rada</w:t>
      </w:r>
      <w:r w:rsidRPr="000E10D7">
        <w:rPr>
          <w:rFonts w:ascii="Times New Roman" w:hAnsi="Times New Roman" w:cs="Times New Roman"/>
        </w:rPr>
        <w:t xml:space="preserve"> pozytywnie zaopiniował</w:t>
      </w:r>
      <w:r w:rsidR="00F75EE7">
        <w:rPr>
          <w:rFonts w:ascii="Times New Roman" w:hAnsi="Times New Roman" w:cs="Times New Roman"/>
        </w:rPr>
        <w:t>a</w:t>
      </w:r>
      <w:r w:rsidRPr="000E10D7">
        <w:rPr>
          <w:rFonts w:ascii="Times New Roman" w:hAnsi="Times New Roman" w:cs="Times New Roman"/>
        </w:rPr>
        <w:t xml:space="preserve"> wniosek Pana </w:t>
      </w:r>
      <w:r w:rsidR="00F75EE7">
        <w:rPr>
          <w:rFonts w:ascii="Times New Roman" w:hAnsi="Times New Roman" w:cs="Times New Roman"/>
        </w:rPr>
        <w:t>Bogdana Kaczora</w:t>
      </w:r>
      <w:r w:rsidRPr="000E10D7">
        <w:rPr>
          <w:rFonts w:ascii="Times New Roman" w:hAnsi="Times New Roman" w:cs="Times New Roman"/>
        </w:rPr>
        <w:t xml:space="preserve">. 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F75EE7" w:rsidP="00475F88">
      <w:r>
        <w:t>Od kilku lat Pan Bogdan Kaczor utrzymuje wyżej wymienioną działkę w należytym porządku, a dzierżawa tejże działki ureguluje prawo do zajmowania gruntu komunalnego.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2341FE"/>
    <w:rsid w:val="00332F0B"/>
    <w:rsid w:val="00475F88"/>
    <w:rsid w:val="005958C0"/>
    <w:rsid w:val="006606EF"/>
    <w:rsid w:val="00835C1E"/>
    <w:rsid w:val="00AA2E19"/>
    <w:rsid w:val="00B04166"/>
    <w:rsid w:val="00BA5027"/>
    <w:rsid w:val="00C33E27"/>
    <w:rsid w:val="00D813F2"/>
    <w:rsid w:val="00F42FD0"/>
    <w:rsid w:val="00F75EE7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2018-08-22T12:24:00Z</cp:lastPrinted>
  <dcterms:created xsi:type="dcterms:W3CDTF">2018-08-22T12:11:00Z</dcterms:created>
  <dcterms:modified xsi:type="dcterms:W3CDTF">2018-08-22T12:27:00Z</dcterms:modified>
</cp:coreProperties>
</file>